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A14355" w14:paraId="00000001"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rsidR="00A14355" w14:paraId="00000002"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rsidR="00A14355" w14:paraId="00000003" w14:textId="77777777">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rsidR="00A14355" w14:paraId="00000004" w14:textId="77777777">
      <w:pPr>
        <w:tabs>
          <w:tab w:val="left" w:pos="2719"/>
        </w:tabs>
        <w:ind w:right="158"/>
        <w:jc w:val="center"/>
        <w:rPr>
          <w:rFonts w:ascii="Times New Roman" w:eastAsia="Times New Roman" w:hAnsi="Times New Roman" w:cs="Times New Roman"/>
          <w:b/>
        </w:rPr>
      </w:pPr>
    </w:p>
    <w:p w:rsidR="00A14355" w14:paraId="00000005" w14:textId="77777777">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rsidR="00A14355" w14:paraId="00000006"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rsidR="00A14355" w14:paraId="00000007"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rsidR="00A14355" w14:paraId="00000008"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rsidR="00A14355" w14:paraId="00000009"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rsidR="00A14355" w14:paraId="0000000A"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8">
        <w:r>
          <w:rPr>
            <w:color w:val="0563C1"/>
            <w:u w:val="single"/>
          </w:rPr>
          <w:t>https://www.in.gov/iot/security/information-security-framework2/</w:t>
        </w:r>
      </w:hyperlink>
      <w:r>
        <w:t xml:space="preserve">. </w:t>
      </w:r>
    </w:p>
    <w:p w:rsidR="00A14355" w14:paraId="0000000B"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rsidR="00A14355" w14:paraId="0000000C"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rsidR="00A14355" w14:paraId="0000000D"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rsidR="00A14355" w14:paraId="0000000E"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rsidR="00A14355" w14:paraId="0000000F" w14:textId="77777777">
      <w:pPr>
        <w:widowControl/>
        <w:spacing w:after="160" w:line="259" w:lineRule="auto"/>
        <w:rPr>
          <w:rFonts w:ascii="Times New Roman" w:eastAsia="Times New Roman" w:hAnsi="Times New Roman" w:cs="Times New Roman"/>
        </w:rPr>
      </w:pPr>
      <w:r>
        <w:br w:type="page"/>
      </w:r>
    </w:p>
    <w:p w:rsidR="00A14355" w14:paraId="00000010" w14:textId="77777777">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tab/>
        <w:t>TERMS</w:t>
      </w:r>
      <w:r>
        <w:rPr>
          <w:rFonts w:ascii="Times New Roman" w:eastAsia="Times New Roman" w:hAnsi="Times New Roman" w:cs="Times New Roman"/>
        </w:rPr>
        <w:tab/>
      </w:r>
    </w:p>
    <w:p w:rsidR="00A14355" w14:paraId="00000011"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rsidR="00A14355" w14:paraId="00000012" w14:textId="77777777">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rsidR="00A14355" w14:paraId="00000013" w14:textId="77777777">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rsidR="00A14355" w14:paraId="00000014" w14:textId="77777777">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rsidR="00A14355" w14:paraId="00000015"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rsidR="00A14355" w14:paraId="00000016"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rsidR="00A14355" w14:paraId="00000017" w14:textId="77777777">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rsidR="00A14355" w14:paraId="00000018" w14:textId="77777777">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rsidR="00A14355" w14:paraId="00000019"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rsidR="00A14355" w14:paraId="0000001A"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rsidR="00A14355" w14:paraId="0000001B" w14:textId="77777777">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t>desktop computers. The contractor shall access Data remotely only as required to provide technical support. The contractor shall provide technical user support on a 24/7 basis unless specified otherwise in the Service Level Agreement.</w:t>
      </w:r>
    </w:p>
    <w:p w:rsidR="00A14355" w14:paraId="0000001C" w14:textId="77777777">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rsidR="00A14355" w14:paraId="0000001D"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rsidR="00A14355" w14:paraId="0000001E"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rsidR="00A14355" w14:paraId="0000001F"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A14355" w14:paraId="00000020" w14:textId="77777777">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rsidR="00A14355" w14:paraId="00000021"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rsidR="00A14355" w14:paraId="00000022"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A14355" w14:paraId="00000023"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rsidR="00A14355" w14:paraId="00000024" w14:textId="77777777">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rsidR="00A14355" w14:paraId="00000025" w14:textId="77777777">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rsidR="00A14355" w14:paraId="00000026" w14:textId="77777777">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rsidR="00A14355" w14:paraId="00000027"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rsidR="00A14355" w14:paraId="00000028"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rsidR="00A14355" w14:paraId="00000029"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rsidR="00A14355" w14:paraId="0000002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rsidR="00A14355" w14:paraId="0000002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rsidR="00A14355" w14:paraId="0000002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rsidR="00A14355" w14:paraId="0000002D"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rsidR="00A14355" w14:paraId="0000002E"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rsidR="00A14355" w14:paraId="0000002F"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A14355" w14:paraId="00000030"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t>management requests no more than twenty-four (24) hours after implementation.</w:t>
      </w:r>
    </w:p>
    <w:p w:rsidR="00A14355" w14:paraId="00000031"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rsidR="00A14355" w14:paraId="00000032"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rsidR="00A14355" w14:paraId="00000033"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A14355" w14:paraId="00000034" w14:textId="77777777">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rsidR="00A14355" w14:paraId="00000035"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rsidR="00A14355" w14:paraId="00000036"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rsidR="00A14355" w14:paraId="00000037"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rsidR="00A14355" w14:paraId="00000038"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t>a party to a joint venture or similar agreement with the contractor, and who may be involved in any application development and/or operations.</w:t>
      </w:r>
    </w:p>
    <w:p w:rsidR="00A14355" w14:paraId="00000039"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rsidR="00A14355" w14:paraId="0000003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rsidR="00A14355" w14:paraId="0000003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rsidR="00A14355" w14:paraId="0000003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rsidR="00A14355" w14:paraId="0000003D" w14:textId="77777777">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rsidR="00A14355" w14:paraId="0000003E" w14:textId="77777777">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headerReference w:type="default"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4355" w14:paraId="00000040" w14:textId="57BE189E">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rsidR="00A14355" w14:paraId="00000041"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rsidR="00A14355" w14:paraId="00000042"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rsidR="00A14355" w14:paraId="00000043"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4355" w14:paraId="0000003F" w14:textId="77777777">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1/___https://www.in.gov/iot/security/information-security-framework2/___.YzJ1OnN0YXRlb2ZpbmRpYW5hOmM6b2ZmaWNlMzY1X2VtYWlsc19hdHRhY2htZW50OjYzZmVjMzM3MTMxZGY0ODJhYTA1MWU3N2Q0NjNhMDFiOjc6NWUzOTplNWIyZGM1M2QxM2NjZTBjM2ZjOGFiZWIxNjIyNDFlNjA2ODhhNmUxYzg3OGFhZjk0ZWYwY2U1NzBiNTk3ODZhOnA6VDpO"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8EC50316-4FA0-4B9E-A616-3845FF3EB1A7}"/>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